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ascii="&amp;quot" w:hAnsi="&amp;quot"/>
          <w:color w:val="2C2C2C"/>
          <w:sz w:val="21"/>
          <w:szCs w:val="21"/>
        </w:rPr>
      </w:pPr>
      <w:r>
        <w:rPr>
          <w:rFonts w:ascii="&amp;quot" w:hAnsi="&amp;quot"/>
          <w:color w:val="2C2C2C"/>
          <w:sz w:val="21"/>
          <w:szCs w:val="21"/>
        </w:rPr>
        <w:t>3月21日—4月14日，省教育厅组织督查组到全省67所高职高专学校进行实地专项督查。4月12日，专家组来我校督查毕业生就业创业“一把手工程”贯彻落实情况，专家组通过听取汇报、查阅材料、实地查看、召开教师和学生座谈会等形式，对我校毕业生就业创业“一把手工程”进行了全面考察，在专家情况反馈会上，专家组对我校毕业生就业创业工作给予了充分肯定。</w:t>
      </w:r>
    </w:p>
    <w:p>
      <w:pPr>
        <w:pStyle w:val="2"/>
        <w:spacing w:before="0" w:beforeAutospacing="0" w:after="0" w:afterAutospacing="0"/>
        <w:rPr>
          <w:rFonts w:ascii="&amp;quot" w:hAnsi="&amp;quot"/>
          <w:color w:val="2C2C2C"/>
          <w:sz w:val="21"/>
          <w:szCs w:val="21"/>
        </w:rPr>
      </w:pPr>
      <w:r>
        <w:rPr>
          <w:rFonts w:ascii="&amp;quot" w:hAnsi="&amp;quot"/>
          <w:color w:val="2C2C2C"/>
          <w:sz w:val="21"/>
          <w:szCs w:val="21"/>
        </w:rPr>
        <w:t>    近年来，我校办学条件不断完善、专业特色不断彰显、师资队伍不断加强、就业创业实践平台不断夯实，为全力做好大学生就业创业工作提供了重要保障。学校全面落实大学生就业创业工作“一把手工程”，成立了大学生就业创业工作领导小组，书记、校长担任组长，定期研究部署学校毕业生就业创业工作；建立校系两级就业工作考评机制，形成了“学校统筹、部门主导、系部主体、师生共为”的校系两级工作格局；扎实推进毕业生就业服务工作，毕业生年终就业率保持在95%以上，并深受用人单位欢迎，就业创业工作取得了较好的成效。</w:t>
      </w:r>
    </w:p>
    <w:p>
      <w:pPr>
        <w:pStyle w:val="2"/>
        <w:spacing w:before="0" w:beforeAutospacing="0" w:after="0" w:afterAutospacing="0"/>
        <w:rPr>
          <w:rFonts w:ascii="&amp;quot" w:hAnsi="&amp;quot"/>
          <w:color w:val="2C2C2C"/>
          <w:sz w:val="21"/>
          <w:szCs w:val="21"/>
        </w:rPr>
      </w:pPr>
      <w:r>
        <w:rPr>
          <w:rFonts w:ascii="&amp;quot" w:hAnsi="&amp;quot"/>
          <w:color w:val="2C2C2C"/>
          <w:sz w:val="21"/>
          <w:szCs w:val="21"/>
        </w:rPr>
        <w:t>    据悉，湖南省普通高校毕业生就业创业“一把手工程”督查工作从2010年开始，每两年评选一次，在各高校自查自评的基础上，经督查组实地考查和推选，专家委员会评审，最终确定优秀单位名单。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315970"/>
            <wp:effectExtent l="0" t="0" r="12065" b="17780"/>
            <wp:docPr id="1" name="图片 1" descr="IMG_20180409_094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80409_0944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F4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2018-05-08T13:21:30Z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