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68" w:lineRule="atLeast"/>
        <w:ind w:firstLine="420"/>
        <w:rPr>
          <w:rFonts w:ascii="&amp;quot" w:hAnsi="&amp;quot"/>
          <w:color w:val="333333"/>
          <w:sz w:val="24"/>
          <w:szCs w:val="24"/>
        </w:rPr>
      </w:pPr>
      <w:r>
        <w:rPr>
          <w:rFonts w:hint="eastAsia"/>
          <w:color w:val="333333"/>
          <w:sz w:val="24"/>
          <w:szCs w:val="24"/>
        </w:rPr>
        <w:t>教育部公布了第三批“全国高校实践育人创新创业基地”名单，我校成功入选。</w:t>
      </w:r>
    </w:p>
    <w:p>
      <w:pPr>
        <w:pStyle w:val="2"/>
        <w:spacing w:before="0" w:beforeAutospacing="0" w:after="0" w:afterAutospacing="0" w:line="368" w:lineRule="atLeast"/>
        <w:rPr>
          <w:rFonts w:ascii="&amp;quot" w:hAnsi="&amp;quot"/>
          <w:color w:val="333333"/>
          <w:sz w:val="24"/>
          <w:szCs w:val="24"/>
        </w:rPr>
      </w:pPr>
      <w:r>
        <w:rPr>
          <w:rFonts w:hint="eastAsia"/>
          <w:color w:val="333333"/>
          <w:sz w:val="24"/>
          <w:szCs w:val="24"/>
        </w:rPr>
        <w:t>　　“全国高校实践育人创新创业基地” 评选，旨在深入贯彻落实习近平总书记关于社会实践发表的系列重要论述精神，推动全国高校思想政治工作会议和中央31号文件精神贯彻落实，由教育部等七部门联合推动，经各单位推荐、专家组评议，共遴选出学校主导型、政府主导型、企业主导型三类共50家单位。其中，高等学校主导型是由高等学校为牵头单位，高校与当地政府、行业企业、科研院所、基层社区联动对接，依托学校、学科、专业的支撑优势，通过培养拔尖创新人才，推动文化传承与创新，提供社会服务、技术服务等方式，为国家和地方经济社会发展提供人才支撑、技术支撑、文化支撑、思想支撑。</w:t>
      </w:r>
    </w:p>
    <w:p>
      <w:pPr>
        <w:pStyle w:val="2"/>
        <w:spacing w:before="0" w:beforeAutospacing="0" w:after="0" w:afterAutospacing="0" w:line="368" w:lineRule="atLeast"/>
        <w:ind w:firstLine="540"/>
        <w:rPr>
          <w:color w:val="333333"/>
          <w:sz w:val="24"/>
          <w:szCs w:val="24"/>
        </w:rPr>
      </w:pPr>
      <w:r>
        <w:rPr>
          <w:rFonts w:hint="eastAsia"/>
          <w:color w:val="333333"/>
          <w:sz w:val="24"/>
          <w:szCs w:val="24"/>
        </w:rPr>
        <w:t>据悉，我校一直大力推动大学生创新创业工作，树立“思创融合、思政融合、学创融合”的理念，打造“立体式、链条式、递升式和全程化”的创新创业教育体系，建立了创客空间等场所，全国创新创业工作典型经验高校50强单位、全国高校实践育人创新创业基地等荣誉称号，受到社会各界的广泛关注。</w:t>
      </w:r>
    </w:p>
    <w:p>
      <w:pPr>
        <w:rPr>
          <w:rFonts w:hint="eastAsia" w:eastAsiaTheme="minorEastAsia"/>
          <w:lang w:eastAsia="zh-CN"/>
        </w:rPr>
      </w:pPr>
      <w:bookmarkStart w:id="0" w:name="_GoBack"/>
      <w:r>
        <w:rPr>
          <w:rFonts w:hint="eastAsia" w:eastAsiaTheme="minorEastAsia"/>
          <w:lang w:eastAsia="zh-CN"/>
        </w:rPr>
        <w:drawing>
          <wp:inline distT="0" distB="0" distL="114300" distR="114300">
            <wp:extent cx="5231765" cy="3923665"/>
            <wp:effectExtent l="0" t="0" r="6985" b="635"/>
            <wp:docPr id="1" name="图片 1" descr="IMG_20180409_11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180409_114130"/>
                    <pic:cNvPicPr>
                      <a:picLocks noChangeAspect="1"/>
                    </pic:cNvPicPr>
                  </pic:nvPicPr>
                  <pic:blipFill>
                    <a:blip r:embed="rId4"/>
                    <a:stretch>
                      <a:fillRect/>
                    </a:stretch>
                  </pic:blipFill>
                  <pic:spPr>
                    <a:xfrm>
                      <a:off x="0" y="0"/>
                      <a:ext cx="5231765" cy="392366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070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2018-05-08T13:26:17Z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