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tblCellSpacing w:w="0" w:type="dxa"/>
        <w:tblCellMar>
          <w:top w:w="15" w:type="dxa"/>
          <w:left w:w="15" w:type="dxa"/>
          <w:bottom w:w="15" w:type="dxa"/>
          <w:right w:w="15" w:type="dxa"/>
        </w:tblCellMar>
        <w:tblLook w:val="04A0"/>
      </w:tblPr>
      <w:tblGrid>
        <w:gridCol w:w="8003"/>
      </w:tblGrid>
      <w:tr w:rsidR="00C657FD" w:rsidRPr="00F508CF" w:rsidTr="002343D0">
        <w:trPr>
          <w:tblCellSpacing w:w="0" w:type="dxa"/>
        </w:trPr>
        <w:tc>
          <w:tcPr>
            <w:tcW w:w="0" w:type="auto"/>
            <w:vAlign w:val="center"/>
            <w:hideMark/>
          </w:tcPr>
          <w:p w:rsidR="00C657FD" w:rsidRPr="00C657FD" w:rsidRDefault="00C657FD" w:rsidP="002343D0">
            <w:pPr>
              <w:spacing w:line="402" w:lineRule="atLeast"/>
              <w:rPr>
                <w:rFonts w:ascii="宋体" w:eastAsia="宋体" w:hAnsi="宋体" w:cs="宋体"/>
                <w:color w:val="000000"/>
                <w:sz w:val="36"/>
                <w:szCs w:val="23"/>
              </w:rPr>
            </w:pPr>
          </w:p>
        </w:tc>
      </w:tr>
      <w:tr w:rsidR="00C657FD" w:rsidRPr="00F508CF" w:rsidTr="002343D0">
        <w:trPr>
          <w:trHeight w:val="585"/>
          <w:tblCellSpacing w:w="0" w:type="dxa"/>
        </w:trPr>
        <w:tc>
          <w:tcPr>
            <w:tcW w:w="0" w:type="auto"/>
            <w:vAlign w:val="center"/>
            <w:hideMark/>
          </w:tcPr>
          <w:p w:rsidR="00C657FD" w:rsidRPr="00C657FD" w:rsidRDefault="00C657FD" w:rsidP="002343D0">
            <w:pPr>
              <w:pStyle w:val="1"/>
              <w:jc w:val="center"/>
              <w:rPr>
                <w:rFonts w:asciiTheme="minorEastAsia" w:eastAsiaTheme="minorEastAsia" w:hAnsiTheme="minorEastAsia" w:cstheme="minorBidi" w:hint="eastAsia"/>
                <w:bCs w:val="0"/>
                <w:color w:val="000000"/>
                <w:kern w:val="2"/>
                <w:sz w:val="36"/>
                <w:szCs w:val="24"/>
              </w:rPr>
            </w:pPr>
            <w:r w:rsidRPr="00C657FD">
              <w:rPr>
                <w:rFonts w:asciiTheme="minorEastAsia" w:eastAsiaTheme="minorEastAsia" w:hAnsiTheme="minorEastAsia" w:cstheme="minorBidi"/>
                <w:bCs w:val="0"/>
                <w:color w:val="000000"/>
                <w:kern w:val="2"/>
                <w:sz w:val="36"/>
                <w:szCs w:val="24"/>
              </w:rPr>
              <w:t>创新班，本科人才培养的新探索</w:t>
            </w:r>
          </w:p>
          <w:p w:rsidR="00C657FD" w:rsidRPr="00C657FD" w:rsidRDefault="00C657FD" w:rsidP="002343D0">
            <w:pPr>
              <w:pStyle w:val="1"/>
              <w:jc w:val="center"/>
              <w:rPr>
                <w:rFonts w:asciiTheme="minorEastAsia" w:eastAsiaTheme="minorEastAsia" w:hAnsiTheme="minorEastAsia" w:cstheme="minorBidi"/>
                <w:b w:val="0"/>
                <w:bCs w:val="0"/>
                <w:color w:val="000000"/>
                <w:kern w:val="2"/>
                <w:sz w:val="36"/>
                <w:szCs w:val="24"/>
              </w:rPr>
            </w:pPr>
            <w:r w:rsidRPr="00C657FD">
              <w:rPr>
                <w:rFonts w:asciiTheme="minorEastAsia" w:eastAsiaTheme="minorEastAsia" w:hAnsiTheme="minorEastAsia" w:cstheme="minorBidi"/>
                <w:b w:val="0"/>
                <w:bCs w:val="0"/>
                <w:color w:val="000000"/>
                <w:sz w:val="24"/>
                <w:szCs w:val="24"/>
              </w:rPr>
              <w:t>——</w:t>
            </w:r>
            <w:proofErr w:type="gramStart"/>
            <w:r w:rsidRPr="00C657FD">
              <w:rPr>
                <w:rFonts w:asciiTheme="minorEastAsia" w:eastAsiaTheme="minorEastAsia" w:hAnsiTheme="minorEastAsia" w:cstheme="minorBidi"/>
                <w:b w:val="0"/>
                <w:bCs w:val="0"/>
                <w:color w:val="000000"/>
                <w:sz w:val="24"/>
                <w:szCs w:val="24"/>
              </w:rPr>
              <w:t>—记食科学院</w:t>
            </w:r>
            <w:proofErr w:type="gramEnd"/>
            <w:r w:rsidRPr="00C657FD">
              <w:rPr>
                <w:rFonts w:asciiTheme="minorEastAsia" w:eastAsiaTheme="minorEastAsia" w:hAnsiTheme="minorEastAsia" w:cstheme="minorBidi"/>
                <w:b w:val="0"/>
                <w:bCs w:val="0"/>
                <w:color w:val="000000"/>
                <w:sz w:val="24"/>
                <w:szCs w:val="24"/>
              </w:rPr>
              <w:t>创新实验班</w:t>
            </w:r>
          </w:p>
        </w:tc>
      </w:tr>
      <w:tr w:rsidR="00C657FD" w:rsidRPr="00F508CF" w:rsidTr="002343D0">
        <w:trPr>
          <w:trHeight w:val="435"/>
          <w:tblCellSpacing w:w="0" w:type="dxa"/>
        </w:trPr>
        <w:tc>
          <w:tcPr>
            <w:tcW w:w="0" w:type="auto"/>
            <w:vAlign w:val="center"/>
            <w:hideMark/>
          </w:tcPr>
          <w:p w:rsidR="00C657FD" w:rsidRPr="00F508CF" w:rsidRDefault="00C657FD" w:rsidP="00C657FD">
            <w:pPr>
              <w:jc w:val="center"/>
              <w:rPr>
                <w:rFonts w:asciiTheme="minorEastAsia" w:hAnsiTheme="minorEastAsia"/>
                <w:color w:val="000000"/>
                <w:sz w:val="24"/>
                <w:szCs w:val="24"/>
              </w:rPr>
            </w:pPr>
            <w:hyperlink r:id="rId6" w:history="1">
              <w:r w:rsidRPr="00F508CF">
                <w:rPr>
                  <w:rFonts w:asciiTheme="minorEastAsia" w:hAnsiTheme="minorEastAsia" w:hint="eastAsia"/>
                  <w:color w:val="000000"/>
                  <w:sz w:val="24"/>
                  <w:szCs w:val="24"/>
                </w:rPr>
                <w:t>第474期</w:t>
              </w:r>
            </w:hyperlink>
            <w:r w:rsidRPr="00F508CF">
              <w:rPr>
                <w:rFonts w:asciiTheme="minorEastAsia" w:hAnsiTheme="minorEastAsia" w:hint="eastAsia"/>
                <w:color w:val="000000"/>
                <w:sz w:val="24"/>
                <w:szCs w:val="24"/>
              </w:rPr>
              <w:t>(2010年12月10日) - </w:t>
            </w:r>
            <w:hyperlink r:id="rId7" w:history="1">
              <w:r w:rsidRPr="00F508CF">
                <w:rPr>
                  <w:rFonts w:asciiTheme="minorEastAsia" w:hAnsiTheme="minorEastAsia" w:hint="eastAsia"/>
                  <w:color w:val="000000"/>
                  <w:sz w:val="24"/>
                  <w:szCs w:val="24"/>
                </w:rPr>
                <w:t>第03版</w:t>
              </w:r>
            </w:hyperlink>
          </w:p>
          <w:p w:rsidR="00C657FD" w:rsidRPr="00F508CF" w:rsidRDefault="00C657FD" w:rsidP="002343D0">
            <w:pPr>
              <w:spacing w:line="429" w:lineRule="atLeast"/>
              <w:rPr>
                <w:rFonts w:asciiTheme="minorEastAsia" w:hAnsiTheme="minorEastAsia"/>
                <w:color w:val="000000"/>
                <w:sz w:val="24"/>
                <w:szCs w:val="24"/>
              </w:rPr>
            </w:pPr>
          </w:p>
        </w:tc>
      </w:tr>
      <w:tr w:rsidR="00C657FD" w:rsidRPr="00F508CF" w:rsidTr="002343D0">
        <w:trPr>
          <w:trHeight w:val="150"/>
          <w:tblCellSpacing w:w="0" w:type="dxa"/>
        </w:trPr>
        <w:tc>
          <w:tcPr>
            <w:tcW w:w="0" w:type="auto"/>
            <w:hideMark/>
          </w:tcPr>
          <w:tbl>
            <w:tblPr>
              <w:tblW w:w="4800" w:type="pct"/>
              <w:tblCellSpacing w:w="0" w:type="dxa"/>
              <w:tblCellMar>
                <w:top w:w="15" w:type="dxa"/>
                <w:left w:w="15" w:type="dxa"/>
                <w:bottom w:w="15" w:type="dxa"/>
                <w:right w:w="15" w:type="dxa"/>
              </w:tblCellMar>
              <w:tblLook w:val="04A0"/>
            </w:tblPr>
            <w:tblGrid>
              <w:gridCol w:w="7654"/>
            </w:tblGrid>
            <w:tr w:rsidR="00C657FD" w:rsidRPr="00F508CF" w:rsidTr="002343D0">
              <w:trPr>
                <w:tblCellSpacing w:w="0" w:type="dxa"/>
              </w:trPr>
              <w:tc>
                <w:tcPr>
                  <w:tcW w:w="0" w:type="auto"/>
                  <w:vAlign w:val="center"/>
                  <w:hideMark/>
                </w:tcPr>
                <w:p w:rsidR="00C657FD" w:rsidRPr="00F508CF" w:rsidRDefault="00C657FD" w:rsidP="002343D0">
                  <w:pPr>
                    <w:spacing w:line="402" w:lineRule="atLeast"/>
                    <w:ind w:firstLine="480"/>
                    <w:rPr>
                      <w:rFonts w:asciiTheme="minorEastAsia" w:hAnsiTheme="minorEastAsia"/>
                      <w:color w:val="000000"/>
                      <w:sz w:val="24"/>
                      <w:szCs w:val="24"/>
                    </w:rPr>
                  </w:pPr>
                  <w:r w:rsidRPr="00F508CF">
                    <w:rPr>
                      <w:rFonts w:asciiTheme="minorEastAsia" w:hAnsiTheme="minorEastAsia"/>
                      <w:color w:val="000000"/>
                      <w:sz w:val="24"/>
                      <w:szCs w:val="24"/>
                    </w:rPr>
                    <w:t>本学期开学以来，吕慧超一直忙于进行第一阶段实验的最后处理，除了整理实验数据外，她还在跟导师交流学习撰写实验论文。她是食品科技学院2008级食品科学与工程创新实验班的学生，如今她的论文《提高嗜酸乳杆菌在豆乳中发酵性能的研究及保健酸豆乳研制》还在紧张的修改中，预计将在本学期发表。本科生能发表学术论文本属不易，然而这在食科学院的创新实验班（以下简称创新班）里却并不稀奇。导师+“小研究生”=特色创新班“创新班的成立宗旨就是要着力培养富有创新能力、科研能力、动手能力以及综合素质高的本科生”，食科学院分管教学工作的副院长邓放</w:t>
                  </w:r>
                  <w:proofErr w:type="gramStart"/>
                  <w:r w:rsidRPr="00F508CF">
                    <w:rPr>
                      <w:rFonts w:asciiTheme="minorEastAsia" w:hAnsiTheme="minorEastAsia"/>
                      <w:color w:val="000000"/>
                      <w:sz w:val="24"/>
                      <w:szCs w:val="24"/>
                    </w:rPr>
                    <w:t>明教授</w:t>
                  </w:r>
                  <w:proofErr w:type="gramEnd"/>
                  <w:r w:rsidRPr="00F508CF">
                    <w:rPr>
                      <w:rFonts w:asciiTheme="minorEastAsia" w:hAnsiTheme="minorEastAsia"/>
                      <w:color w:val="000000"/>
                      <w:sz w:val="24"/>
                      <w:szCs w:val="24"/>
                    </w:rPr>
                    <w:t>介绍说。教务处</w:t>
                  </w:r>
                  <w:proofErr w:type="gramStart"/>
                  <w:r w:rsidRPr="00F508CF">
                    <w:rPr>
                      <w:rFonts w:asciiTheme="minorEastAsia" w:hAnsiTheme="minorEastAsia"/>
                      <w:color w:val="000000"/>
                      <w:sz w:val="24"/>
                      <w:szCs w:val="24"/>
                    </w:rPr>
                    <w:t>教研科</w:t>
                  </w:r>
                  <w:proofErr w:type="gramEnd"/>
                  <w:r w:rsidRPr="00F508CF">
                    <w:rPr>
                      <w:rFonts w:asciiTheme="minorEastAsia" w:hAnsiTheme="minorEastAsia"/>
                      <w:color w:val="000000"/>
                      <w:sz w:val="24"/>
                      <w:szCs w:val="24"/>
                    </w:rPr>
                    <w:t>张燕老师认为，贯彻以学生为主体，导师为主导的教育思想，加强基础，强化能力，注重创新思维能力培养和个性化教育是创新班办学的人才培养理念。食科学院依据学生大</w:t>
                  </w:r>
                  <w:proofErr w:type="gramStart"/>
                  <w:r w:rsidRPr="00F508CF">
                    <w:rPr>
                      <w:rFonts w:asciiTheme="minorEastAsia" w:hAnsiTheme="minorEastAsia"/>
                      <w:color w:val="000000"/>
                      <w:sz w:val="24"/>
                      <w:szCs w:val="24"/>
                    </w:rPr>
                    <w:t>一</w:t>
                  </w:r>
                  <w:proofErr w:type="gramEnd"/>
                  <w:r w:rsidRPr="00F508CF">
                    <w:rPr>
                      <w:rFonts w:asciiTheme="minorEastAsia" w:hAnsiTheme="minorEastAsia"/>
                      <w:color w:val="000000"/>
                      <w:sz w:val="24"/>
                      <w:szCs w:val="24"/>
                    </w:rPr>
                    <w:t>第一学期学习成绩、综合表现和学生意愿，遴选约30名学生组建创新班。选拔和分班工作在一年二期第10周前完成，从二年一期开始实施分班教学。每个创新班有一名领衔人，负责该班各项教学工作的组织与实施。</w:t>
                  </w:r>
                  <w:r w:rsidRPr="00F508CF">
                    <w:rPr>
                      <w:rFonts w:asciiTheme="minorEastAsia" w:hAnsiTheme="minorEastAsia"/>
                      <w:color w:val="000000"/>
                      <w:sz w:val="24"/>
                      <w:szCs w:val="24"/>
                    </w:rPr>
                    <w:br/>
                    <w:t xml:space="preserve">　　2007级创新班领衔人杨大伟副教授说，创新班学生应该像研究生一样，不仅仅有专门的导师负责指导学业，更重要的是经过几年的创新</w:t>
                  </w:r>
                  <w:proofErr w:type="gramStart"/>
                  <w:r w:rsidRPr="00F508CF">
                    <w:rPr>
                      <w:rFonts w:asciiTheme="minorEastAsia" w:hAnsiTheme="minorEastAsia"/>
                      <w:color w:val="000000"/>
                      <w:sz w:val="24"/>
                      <w:szCs w:val="24"/>
                    </w:rPr>
                    <w:t>班教育</w:t>
                  </w:r>
                  <w:proofErr w:type="gramEnd"/>
                  <w:r w:rsidRPr="00F508CF">
                    <w:rPr>
                      <w:rFonts w:asciiTheme="minorEastAsia" w:hAnsiTheme="minorEastAsia"/>
                      <w:color w:val="000000"/>
                      <w:sz w:val="24"/>
                      <w:szCs w:val="24"/>
                    </w:rPr>
                    <w:t>后有独立分析问题、解决问题的能力，他称之为“小研究生”。</w:t>
                  </w:r>
                  <w:r w:rsidRPr="00F508CF">
                    <w:rPr>
                      <w:rFonts w:asciiTheme="minorEastAsia" w:hAnsiTheme="minorEastAsia"/>
                      <w:color w:val="000000"/>
                      <w:sz w:val="24"/>
                      <w:szCs w:val="24"/>
                    </w:rPr>
                    <w:br/>
                    <w:t xml:space="preserve">　　创新班最大的特色在于其实施的 “导师制”，即学生可享受学院1名副教授及以上职称的老师担任导师的待遇。学生可参与导师的科研项目或者学生自己选题在导师的指导下进行实验研究。如2006级创新班学生参加导师科研的人数占总人数的 83.3%，2007级46.8%的学生主持或参与了大学生科技创新项目。“在进行创新实验的过程中，学生的创新能力、科研能力、动手能力和综合素质都能得到提升”，</w:t>
                  </w:r>
                  <w:proofErr w:type="gramStart"/>
                  <w:r w:rsidRPr="00F508CF">
                    <w:rPr>
                      <w:rFonts w:asciiTheme="minorEastAsia" w:hAnsiTheme="minorEastAsia"/>
                      <w:color w:val="000000"/>
                      <w:sz w:val="24"/>
                      <w:szCs w:val="24"/>
                    </w:rPr>
                    <w:t>邓</w:t>
                  </w:r>
                  <w:proofErr w:type="gramEnd"/>
                  <w:r w:rsidRPr="00F508CF">
                    <w:rPr>
                      <w:rFonts w:asciiTheme="minorEastAsia" w:hAnsiTheme="minorEastAsia"/>
                      <w:color w:val="000000"/>
                      <w:sz w:val="24"/>
                      <w:szCs w:val="24"/>
                    </w:rPr>
                    <w:t>副院长介绍说。</w:t>
                  </w:r>
                  <w:r w:rsidRPr="00F508CF">
                    <w:rPr>
                      <w:rFonts w:asciiTheme="minorEastAsia" w:hAnsiTheme="minorEastAsia"/>
                      <w:color w:val="000000"/>
                      <w:sz w:val="24"/>
                      <w:szCs w:val="24"/>
                    </w:rPr>
                    <w:br/>
                    <w:t xml:space="preserve">　　积极求教+耐心指导=“小研究生”</w:t>
                  </w:r>
                  <w:r w:rsidRPr="00F508CF">
                    <w:rPr>
                      <w:rFonts w:asciiTheme="minorEastAsia" w:hAnsiTheme="minorEastAsia"/>
                      <w:color w:val="000000"/>
                      <w:sz w:val="24"/>
                      <w:szCs w:val="24"/>
                    </w:rPr>
                    <w:br/>
                    <w:t xml:space="preserve">　　</w:t>
                  </w:r>
                  <w:proofErr w:type="gramStart"/>
                  <w:r w:rsidRPr="00F508CF">
                    <w:rPr>
                      <w:rFonts w:asciiTheme="minorEastAsia" w:hAnsiTheme="minorEastAsia"/>
                      <w:color w:val="000000"/>
                      <w:sz w:val="24"/>
                      <w:szCs w:val="24"/>
                    </w:rPr>
                    <w:t>谢蓝华</w:t>
                  </w:r>
                  <w:proofErr w:type="gramEnd"/>
                  <w:r w:rsidRPr="00F508CF">
                    <w:rPr>
                      <w:rFonts w:asciiTheme="minorEastAsia" w:hAnsiTheme="minorEastAsia"/>
                      <w:color w:val="000000"/>
                      <w:sz w:val="24"/>
                      <w:szCs w:val="24"/>
                    </w:rPr>
                    <w:t>是2007级创新班学生，他的导师是夏延斌教授。今年7月，他在《农产品加工》期刊上以第一作者公开发表了1篇论文。其中，导师给予的引导与帮助不可或缺。2009年，在夏老师的指导下，他申报了课题《热榨法和冷榨法制取茶油的品质差异及其在护肤美容上的应用研究》，但是并未通过学校的中期考核。然而，夏老师鼓励</w:t>
                  </w:r>
                  <w:proofErr w:type="gramStart"/>
                  <w:r w:rsidRPr="00F508CF">
                    <w:rPr>
                      <w:rFonts w:asciiTheme="minorEastAsia" w:hAnsiTheme="minorEastAsia"/>
                      <w:color w:val="000000"/>
                      <w:sz w:val="24"/>
                      <w:szCs w:val="24"/>
                    </w:rPr>
                    <w:t>谢蓝华坚持</w:t>
                  </w:r>
                  <w:proofErr w:type="gramEnd"/>
                  <w:r w:rsidRPr="00F508CF">
                    <w:rPr>
                      <w:rFonts w:asciiTheme="minorEastAsia" w:hAnsiTheme="minorEastAsia"/>
                      <w:color w:val="000000"/>
                      <w:sz w:val="24"/>
                      <w:szCs w:val="24"/>
                    </w:rPr>
                    <w:t>把这个课题</w:t>
                  </w:r>
                  <w:r w:rsidRPr="00F508CF">
                    <w:rPr>
                      <w:rFonts w:asciiTheme="minorEastAsia" w:hAnsiTheme="minorEastAsia"/>
                      <w:color w:val="000000"/>
                      <w:sz w:val="24"/>
                      <w:szCs w:val="24"/>
                    </w:rPr>
                    <w:lastRenderedPageBreak/>
                    <w:t>做下去，并负担了他的实验经费。谢蓝华在谈到自己的收获时说：“创新思维源于对参考文献的理解提取升华，阅读的科技文献越多越广，思维和眼界自然而然就敏锐和深刻。”如今，他已经发表专业论文2篇，教育教学论文1篇，“老师的教导有方，团队的协调合作，个人的勤奋学习”是他成功的最大体会了。</w:t>
                  </w:r>
                  <w:r w:rsidRPr="00F508CF">
                    <w:rPr>
                      <w:rFonts w:asciiTheme="minorEastAsia" w:hAnsiTheme="minorEastAsia"/>
                      <w:color w:val="000000"/>
                      <w:sz w:val="24"/>
                      <w:szCs w:val="24"/>
                    </w:rPr>
                    <w:br/>
                    <w:t xml:space="preserve">　　吕慧超也是夏老师带的本科生，她一旦遇到无法解决的难题就主动联系夏 老师，给夏老师发邮件。她说：“夏老师人很好，其实他也很忙的，但是每次找他都能得到很细心的指导。他不仅在知识层面提供建议，还尽量提供开展实验的相关 设备。”她举例道，由于准备实验材料豆浆不方便，浪费了不少时间。她与夏老师进行了交流，夏老师得知这一情况不久后出钱让她买来一台豆浆机供她使用，这让吕慧超很感动。</w:t>
                  </w:r>
                  <w:r w:rsidRPr="00F508CF">
                    <w:rPr>
                      <w:rFonts w:asciiTheme="minorEastAsia" w:hAnsiTheme="minorEastAsia"/>
                      <w:color w:val="000000"/>
                      <w:sz w:val="24"/>
                      <w:szCs w:val="24"/>
                    </w:rPr>
                    <w:br/>
                    <w:t xml:space="preserve">　　然而，并不是每个学生都能积极向老师求教。历年都担任创新班导师的郭华教授则坦言近几年自己带的学生积极性不如以往。郭老师说：“学生和老师存在着互动过程，学生表现得不够积极，老师对学生要求也会降低。”2004、2005级有学生在郭老师的悉心指导和帮助下考取了香港大学等著名学府的研究生。2008级创新班领衔人刘成国老师认为，创新班学习任务较重，没有更多的时间去从事科学研究，这也影响了学生和导师双方的积极性。而有些同学认为导师不够热心，对学生比较冷淡。对此，邓放明副院长解释道，导师时间有限，有教学工作、课题项目、研究生辅导等任务而不能兼顾，希望学生能够主动积极去找老师。同时，他表示“今后学生要积极主动，老师要进一步加强责任心，这样才能真正培养好人才”。</w:t>
                  </w:r>
                  <w:r w:rsidRPr="00F508CF">
                    <w:rPr>
                      <w:rFonts w:asciiTheme="minorEastAsia" w:hAnsiTheme="minorEastAsia"/>
                      <w:color w:val="000000"/>
                      <w:sz w:val="24"/>
                      <w:szCs w:val="24"/>
                    </w:rPr>
                    <w:br/>
                    <w:t xml:space="preserve">　　理论学习+素质拓展&gt;考研班然而，也有人提出质疑，“创新班变成了考研班”，如2007级创新班近2/3的学生选择了考研。邓放明副院长强调道：“这种说法不客观，创新班自开班以来就没有要把所有学生培养成研究生的理念。很多同学选择考研，可能是因为自己本身就有考研的想法，与创新班的教育并无多大联系。”</w:t>
                  </w:r>
                  <w:r w:rsidRPr="00F508CF">
                    <w:rPr>
                      <w:rFonts w:asciiTheme="minorEastAsia" w:hAnsiTheme="minorEastAsia"/>
                      <w:color w:val="000000"/>
                      <w:sz w:val="24"/>
                      <w:szCs w:val="24"/>
                    </w:rPr>
                    <w:br/>
                    <w:t xml:space="preserve">　　2008级的谢媚特别感谢创新班所带来的氛围，她说：“处在创新班积极上进的氛围中，要是自己太过放松总是玩的话会有种犯罪感，这也在无形中鞭策自己要去做些事情”。诚如其言，创新班学生努力学习基础理论，所取得的成绩是有目共睹的。近年来创新班英语四级一次性通过率高达96%以上，六级累计通过率也逐步提升，2007级达57.6%。历年省级计算机二级一次性通过率达到100%。奖学金方面，2006级有76.7%的学生获得过国家或学校相关奖学金，这一数据在2007级提高到90%以上。</w:t>
                  </w:r>
                  <w:r w:rsidRPr="00F508CF">
                    <w:rPr>
                      <w:rFonts w:asciiTheme="minorEastAsia" w:hAnsiTheme="minorEastAsia"/>
                      <w:color w:val="000000"/>
                      <w:sz w:val="24"/>
                      <w:szCs w:val="24"/>
                    </w:rPr>
                    <w:br/>
                    <w:t xml:space="preserve">　　除了专业理论学习，学生们还注重素质拓展。2006级中20%的学生考</w:t>
                  </w:r>
                  <w:r w:rsidRPr="00F508CF">
                    <w:rPr>
                      <w:rFonts w:asciiTheme="minorEastAsia" w:hAnsiTheme="minorEastAsia"/>
                      <w:color w:val="000000"/>
                      <w:sz w:val="24"/>
                      <w:szCs w:val="24"/>
                    </w:rPr>
                    <w:lastRenderedPageBreak/>
                    <w:t>取了相关职业资格证，到了2007级则超过40%的学生考取了营养师、HACCP质量管理员、高级食品质量检验员等职业资格证。不仅在报考人数上有大幅增加，职业资格证的范围也增加了。课余生活中，同学们还积极发展个人爱好，如2007级曹聪酷爱英语并获得全国大学生英语竞赛一等奖；</w:t>
                  </w:r>
                  <w:proofErr w:type="gramStart"/>
                  <w:r w:rsidRPr="00F508CF">
                    <w:rPr>
                      <w:rFonts w:asciiTheme="minorEastAsia" w:hAnsiTheme="minorEastAsia"/>
                      <w:color w:val="000000"/>
                      <w:sz w:val="24"/>
                      <w:szCs w:val="24"/>
                    </w:rPr>
                    <w:t>谢蓝华</w:t>
                  </w:r>
                  <w:proofErr w:type="gramEnd"/>
                  <w:r w:rsidRPr="00F508CF">
                    <w:rPr>
                      <w:rFonts w:asciiTheme="minorEastAsia" w:hAnsiTheme="minorEastAsia"/>
                      <w:color w:val="000000"/>
                      <w:sz w:val="24"/>
                      <w:szCs w:val="24"/>
                    </w:rPr>
                    <w:t>等人喜好文学创作，在校报等报刊上发表多篇文学、新闻作品；唐鑫获得我校第七届科技之星三等奖。创新班中在校院担任学生干部的学生也不在少数。</w:t>
                  </w:r>
                  <w:r w:rsidRPr="00F508CF">
                    <w:rPr>
                      <w:rFonts w:asciiTheme="minorEastAsia" w:hAnsiTheme="minorEastAsia"/>
                      <w:color w:val="000000"/>
                      <w:sz w:val="24"/>
                      <w:szCs w:val="24"/>
                    </w:rPr>
                    <w:br/>
                    <w:t xml:space="preserve">　　纵观这些年来创新班取得的成绩，创新班在本科人才教育方面有值得借鉴推广的地方。在今后的发展中，创新班还将不断完善各项机制，为学校培养富有创新精神的学生</w:t>
                  </w:r>
                  <w:proofErr w:type="gramStart"/>
                  <w:r w:rsidRPr="00F508CF">
                    <w:rPr>
                      <w:rFonts w:asciiTheme="minorEastAsia" w:hAnsiTheme="minorEastAsia"/>
                      <w:color w:val="000000"/>
                      <w:sz w:val="24"/>
                      <w:szCs w:val="24"/>
                    </w:rPr>
                    <w:t>作出</w:t>
                  </w:r>
                  <w:proofErr w:type="gramEnd"/>
                  <w:r w:rsidRPr="00F508CF">
                    <w:rPr>
                      <w:rFonts w:asciiTheme="minorEastAsia" w:hAnsiTheme="minorEastAsia"/>
                      <w:color w:val="000000"/>
                      <w:sz w:val="24"/>
                      <w:szCs w:val="24"/>
                    </w:rPr>
                    <w:t>新的贡献。（学生记者 黄雄）</w:t>
                  </w:r>
                </w:p>
                <w:p w:rsidR="00C657FD" w:rsidRPr="00F508CF" w:rsidRDefault="00C657FD" w:rsidP="002343D0">
                  <w:pPr>
                    <w:spacing w:line="402" w:lineRule="atLeast"/>
                    <w:ind w:firstLine="480"/>
                    <w:rPr>
                      <w:rFonts w:asciiTheme="minorEastAsia" w:hAnsiTheme="minorEastAsia"/>
                      <w:color w:val="000000"/>
                      <w:sz w:val="24"/>
                      <w:szCs w:val="24"/>
                    </w:rPr>
                  </w:pPr>
                </w:p>
              </w:tc>
            </w:tr>
          </w:tbl>
          <w:p w:rsidR="00C657FD" w:rsidRPr="00F508CF" w:rsidRDefault="00C657FD" w:rsidP="002343D0">
            <w:pPr>
              <w:spacing w:line="150" w:lineRule="atLeast"/>
              <w:rPr>
                <w:rFonts w:asciiTheme="minorEastAsia" w:hAnsiTheme="minorEastAsia"/>
                <w:color w:val="000000"/>
                <w:sz w:val="24"/>
                <w:szCs w:val="24"/>
              </w:rPr>
            </w:pPr>
          </w:p>
        </w:tc>
      </w:tr>
    </w:tbl>
    <w:p w:rsidR="00F8610E" w:rsidRPr="00C657FD" w:rsidRDefault="00F8610E" w:rsidP="00C657FD"/>
    <w:sectPr w:rsidR="00F8610E" w:rsidRPr="00C657FD" w:rsidSect="00F861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00C" w:rsidRDefault="002C500C" w:rsidP="00C657FD">
      <w:r>
        <w:separator/>
      </w:r>
    </w:p>
  </w:endnote>
  <w:endnote w:type="continuationSeparator" w:id="0">
    <w:p w:rsidR="002C500C" w:rsidRDefault="002C500C" w:rsidP="00C657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00C" w:rsidRDefault="002C500C" w:rsidP="00C657FD">
      <w:r>
        <w:separator/>
      </w:r>
    </w:p>
  </w:footnote>
  <w:footnote w:type="continuationSeparator" w:id="0">
    <w:p w:rsidR="002C500C" w:rsidRDefault="002C500C" w:rsidP="00C657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57FD"/>
    <w:rsid w:val="002C500C"/>
    <w:rsid w:val="00C657FD"/>
    <w:rsid w:val="00F861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7FD"/>
    <w:pPr>
      <w:widowControl w:val="0"/>
      <w:jc w:val="both"/>
    </w:pPr>
  </w:style>
  <w:style w:type="paragraph" w:styleId="1">
    <w:name w:val="heading 1"/>
    <w:basedOn w:val="a"/>
    <w:link w:val="1Char"/>
    <w:uiPriority w:val="9"/>
    <w:qFormat/>
    <w:rsid w:val="00C657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5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57FD"/>
    <w:rPr>
      <w:sz w:val="18"/>
      <w:szCs w:val="18"/>
    </w:rPr>
  </w:style>
  <w:style w:type="paragraph" w:styleId="a4">
    <w:name w:val="footer"/>
    <w:basedOn w:val="a"/>
    <w:link w:val="Char0"/>
    <w:uiPriority w:val="99"/>
    <w:semiHidden/>
    <w:unhideWhenUsed/>
    <w:rsid w:val="00C657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57FD"/>
    <w:rPr>
      <w:sz w:val="18"/>
      <w:szCs w:val="18"/>
    </w:rPr>
  </w:style>
  <w:style w:type="character" w:customStyle="1" w:styleId="1Char">
    <w:name w:val="标题 1 Char"/>
    <w:basedOn w:val="a0"/>
    <w:link w:val="1"/>
    <w:uiPriority w:val="9"/>
    <w:rsid w:val="00C657FD"/>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nndxb.cuepa.cn/index.php?release_id=17107&amp;paper_id=686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nndxb.cuepa.cn/index.php?release_id=171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2018-05-09T14:27:00Z</dcterms:created>
  <dcterms:modified xsi:type="dcterms:W3CDTF">2018-05-09T14:27:00Z</dcterms:modified>
</cp:coreProperties>
</file>